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B6" w:rsidRPr="00427DAC" w:rsidRDefault="00427DAC" w:rsidP="00427DAC">
      <w:pPr>
        <w:spacing w:after="0" w:line="259" w:lineRule="auto"/>
        <w:ind w:left="632" w:right="45"/>
        <w:jc w:val="right"/>
        <w:rPr>
          <w:b/>
          <w:sz w:val="22"/>
        </w:rPr>
      </w:pPr>
      <w:bookmarkStart w:id="0" w:name="_GoBack"/>
      <w:bookmarkEnd w:id="0"/>
      <w:r>
        <w:rPr>
          <w:b/>
          <w:sz w:val="22"/>
        </w:rPr>
        <w:t xml:space="preserve">The University of </w:t>
      </w:r>
      <w:proofErr w:type="spellStart"/>
      <w:r>
        <w:rPr>
          <w:b/>
          <w:sz w:val="22"/>
        </w:rPr>
        <w:t>Oxvord</w:t>
      </w:r>
      <w:proofErr w:type="spellEnd"/>
      <w:r>
        <w:rPr>
          <w:b/>
          <w:sz w:val="22"/>
        </w:rPr>
        <w:t xml:space="preserve"> </w:t>
      </w:r>
      <w:proofErr w:type="gramStart"/>
      <w:r>
        <w:rPr>
          <w:b/>
          <w:sz w:val="22"/>
        </w:rPr>
        <w:t xml:space="preserve">- </w:t>
      </w:r>
      <w:r w:rsidR="003048E1">
        <w:rPr>
          <w:b/>
          <w:sz w:val="22"/>
        </w:rPr>
        <w:t xml:space="preserve"> </w:t>
      </w:r>
      <w:r w:rsidR="003F6D84">
        <w:rPr>
          <w:b/>
          <w:sz w:val="22"/>
        </w:rPr>
        <w:t>Workplace</w:t>
      </w:r>
      <w:proofErr w:type="gramEnd"/>
      <w:r w:rsidR="003F6D84">
        <w:rPr>
          <w:b/>
          <w:sz w:val="22"/>
        </w:rPr>
        <w:t xml:space="preserve"> </w:t>
      </w:r>
      <w:r w:rsidR="00000304">
        <w:rPr>
          <w:b/>
          <w:sz w:val="22"/>
        </w:rPr>
        <w:t xml:space="preserve">adjustment </w:t>
      </w:r>
      <w:r w:rsidR="003F6D84">
        <w:rPr>
          <w:b/>
          <w:sz w:val="22"/>
        </w:rPr>
        <w:t xml:space="preserve">Plan </w:t>
      </w:r>
      <w:r w:rsidR="00F434E0">
        <w:rPr>
          <w:b/>
          <w:sz w:val="22"/>
        </w:rPr>
        <w:tab/>
      </w:r>
    </w:p>
    <w:p w:rsidR="003F6BB6" w:rsidRDefault="00000304">
      <w:pPr>
        <w:spacing w:after="0" w:line="259" w:lineRule="auto"/>
        <w:ind w:left="632" w:right="45"/>
        <w:jc w:val="right"/>
      </w:pPr>
      <w:r>
        <w:rPr>
          <w:b/>
          <w:sz w:val="22"/>
        </w:rPr>
        <w:t xml:space="preserve">Guide for staff and managers </w:t>
      </w:r>
    </w:p>
    <w:p w:rsidR="003F6BB6" w:rsidRDefault="00000304">
      <w:pPr>
        <w:spacing w:after="0" w:line="259" w:lineRule="auto"/>
        <w:ind w:left="622" w:firstLine="0"/>
        <w:jc w:val="right"/>
      </w:pPr>
      <w:r>
        <w:rPr>
          <w:b/>
          <w:sz w:val="22"/>
        </w:rPr>
        <w:t xml:space="preserve"> </w:t>
      </w:r>
    </w:p>
    <w:p w:rsidR="003F6BB6" w:rsidRDefault="00000304">
      <w:pPr>
        <w:spacing w:after="0" w:line="259" w:lineRule="auto"/>
        <w:ind w:left="632" w:right="45"/>
        <w:jc w:val="right"/>
      </w:pPr>
      <w:r>
        <w:rPr>
          <w:b/>
          <w:sz w:val="22"/>
        </w:rPr>
        <w:t xml:space="preserve">Created: </w:t>
      </w:r>
      <w:r w:rsidR="008A2A8D">
        <w:rPr>
          <w:b/>
          <w:sz w:val="22"/>
        </w:rPr>
        <w:t xml:space="preserve"> </w:t>
      </w:r>
      <w:r w:rsidR="0045285C">
        <w:rPr>
          <w:b/>
          <w:sz w:val="22"/>
        </w:rPr>
        <w:t xml:space="preserve">August </w:t>
      </w:r>
      <w:r w:rsidR="00EF4717">
        <w:rPr>
          <w:b/>
          <w:sz w:val="22"/>
        </w:rPr>
        <w:t>2022</w:t>
      </w:r>
    </w:p>
    <w:p w:rsidR="003F6BB6" w:rsidRDefault="00000304">
      <w:pPr>
        <w:spacing w:after="0" w:line="259" w:lineRule="auto"/>
        <w:ind w:left="851" w:firstLine="0"/>
        <w:jc w:val="left"/>
      </w:pPr>
      <w:r>
        <w:rPr>
          <w:sz w:val="22"/>
        </w:rPr>
        <w:t xml:space="preserve"> </w:t>
      </w:r>
    </w:p>
    <w:p w:rsidR="003F6BB6" w:rsidRDefault="00000304">
      <w:pPr>
        <w:spacing w:after="251" w:line="259" w:lineRule="auto"/>
        <w:ind w:left="821" w:firstLine="0"/>
        <w:jc w:val="left"/>
      </w:pPr>
      <w:r>
        <w:rPr>
          <w:rFonts w:ascii="Calibri" w:eastAsia="Calibri" w:hAnsi="Calibri" w:cs="Calibri"/>
          <w:noProof/>
          <w:sz w:val="22"/>
        </w:rPr>
        <mc:AlternateContent>
          <mc:Choice Requires="wpg">
            <w:drawing>
              <wp:inline distT="0" distB="0" distL="0" distR="0">
                <wp:extent cx="6155691" cy="9525"/>
                <wp:effectExtent l="0" t="0" r="0" b="0"/>
                <wp:docPr id="6845" name="Group 6845"/>
                <wp:cNvGraphicFramePr/>
                <a:graphic xmlns:a="http://schemas.openxmlformats.org/drawingml/2006/main">
                  <a:graphicData uri="http://schemas.microsoft.com/office/word/2010/wordprocessingGroup">
                    <wpg:wgp>
                      <wpg:cNvGrpSpPr/>
                      <wpg:grpSpPr>
                        <a:xfrm>
                          <a:off x="0" y="0"/>
                          <a:ext cx="6155691" cy="9525"/>
                          <a:chOff x="0" y="0"/>
                          <a:chExt cx="6155691" cy="9525"/>
                        </a:xfrm>
                      </wpg:grpSpPr>
                      <wps:wsp>
                        <wps:cNvPr id="7217" name="Shape 7217"/>
                        <wps:cNvSpPr/>
                        <wps:spPr>
                          <a:xfrm>
                            <a:off x="0" y="0"/>
                            <a:ext cx="6155691" cy="9525"/>
                          </a:xfrm>
                          <a:custGeom>
                            <a:avLst/>
                            <a:gdLst/>
                            <a:ahLst/>
                            <a:cxnLst/>
                            <a:rect l="0" t="0" r="0" b="0"/>
                            <a:pathLst>
                              <a:path w="6155691" h="9525">
                                <a:moveTo>
                                  <a:pt x="0" y="0"/>
                                </a:moveTo>
                                <a:lnTo>
                                  <a:pt x="6155691" y="0"/>
                                </a:lnTo>
                                <a:lnTo>
                                  <a:pt x="6155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45" style="width:484.7pt;height:0.75pt;mso-position-horizontal-relative:char;mso-position-vertical-relative:line" coordsize="61556,95">
                <v:shape id="Shape 7218" style="position:absolute;width:61556;height:95;left:0;top:0;" coordsize="6155691,9525" path="m0,0l6155691,0l6155691,9525l0,9525l0,0">
                  <v:stroke weight="0pt" endcap="flat" joinstyle="miter" miterlimit="10" on="false" color="#000000" opacity="0"/>
                  <v:fill on="true" color="#000000"/>
                </v:shape>
              </v:group>
            </w:pict>
          </mc:Fallback>
        </mc:AlternateContent>
      </w:r>
    </w:p>
    <w:p w:rsidR="003F6BB6" w:rsidRDefault="00000304" w:rsidP="005A2408">
      <w:pPr>
        <w:pStyle w:val="Heading1"/>
        <w:spacing w:after="177"/>
        <w:ind w:left="1206" w:firstLine="0"/>
      </w:pPr>
      <w:r>
        <w:rPr>
          <w:b/>
          <w:color w:val="004071"/>
          <w:sz w:val="22"/>
          <w:u w:val="none"/>
        </w:rPr>
        <w:t xml:space="preserve">1. Introduction </w:t>
      </w:r>
    </w:p>
    <w:p w:rsidR="003F6BB6" w:rsidRDefault="00000304">
      <w:pPr>
        <w:ind w:left="846" w:right="48"/>
      </w:pPr>
      <w:r>
        <w:t xml:space="preserve">The University recognises that people with a disability, both visible and invisible, may require reasonable adjustments in the workplace to enable them to be at their best.   </w:t>
      </w:r>
    </w:p>
    <w:p w:rsidR="003F6BB6" w:rsidRDefault="00000304">
      <w:pPr>
        <w:spacing w:after="0" w:line="259" w:lineRule="auto"/>
        <w:ind w:left="851" w:firstLine="0"/>
        <w:jc w:val="left"/>
      </w:pPr>
      <w:r>
        <w:t xml:space="preserve"> </w:t>
      </w:r>
    </w:p>
    <w:p w:rsidR="003F6BB6" w:rsidRDefault="00000304">
      <w:pPr>
        <w:ind w:left="846" w:right="48"/>
      </w:pPr>
      <w:r>
        <w:t xml:space="preserve">The Equality Act (2010) states that there is a duty to make reasonable adjustments where someone is placed at a substantial disadvantage because of their disability compared with non-disabled people or people who don’t share their disability. Making reasonable adjustments may help support with problems at work and may help to reduce sickness absences and </w:t>
      </w:r>
      <w:r w:rsidR="003F6D84">
        <w:t xml:space="preserve">potentially </w:t>
      </w:r>
      <w:r>
        <w:t xml:space="preserve">increase work productivity.  </w:t>
      </w:r>
    </w:p>
    <w:p w:rsidR="003F6BB6" w:rsidRDefault="00000304">
      <w:pPr>
        <w:spacing w:after="0" w:line="259" w:lineRule="auto"/>
        <w:ind w:left="851" w:firstLine="0"/>
        <w:jc w:val="left"/>
      </w:pPr>
      <w:r>
        <w:t xml:space="preserve"> </w:t>
      </w:r>
    </w:p>
    <w:p w:rsidR="003F6BB6" w:rsidRDefault="00B82BEE">
      <w:pPr>
        <w:spacing w:after="34"/>
        <w:ind w:left="846" w:right="48"/>
      </w:pPr>
      <w:r>
        <w:t xml:space="preserve">The Act </w:t>
      </w:r>
      <w:r w:rsidR="00000304">
        <w:t xml:space="preserve">defines a disability as:   </w:t>
      </w:r>
    </w:p>
    <w:p w:rsidR="003F6BB6" w:rsidRDefault="00000304">
      <w:pPr>
        <w:spacing w:after="26"/>
        <w:ind w:left="846" w:right="48"/>
      </w:pPr>
      <w:r>
        <w:t xml:space="preserve">“A physical or mental impairment that has a ‘substantial’ and ‘long-term’ negative effect on your ability to do normal daily activities.”  </w:t>
      </w:r>
    </w:p>
    <w:p w:rsidR="003F6BB6" w:rsidRDefault="00000304">
      <w:pPr>
        <w:spacing w:after="8" w:line="259" w:lineRule="auto"/>
        <w:ind w:left="851" w:firstLine="0"/>
        <w:jc w:val="left"/>
      </w:pPr>
      <w:r>
        <w:t xml:space="preserve"> </w:t>
      </w:r>
    </w:p>
    <w:p w:rsidR="003F6BB6" w:rsidRDefault="003F6BB6">
      <w:pPr>
        <w:spacing w:after="0" w:line="259" w:lineRule="auto"/>
        <w:ind w:left="851" w:firstLine="0"/>
        <w:jc w:val="left"/>
      </w:pPr>
    </w:p>
    <w:p w:rsidR="003F6BB6" w:rsidRDefault="00000304" w:rsidP="0045285C">
      <w:pPr>
        <w:ind w:left="851" w:right="48" w:firstLine="0"/>
      </w:pPr>
      <w:r>
        <w:t xml:space="preserve">The University also recognises the importance of providing adjustments for staff who </w:t>
      </w:r>
      <w:r w:rsidR="003F6D84">
        <w:t xml:space="preserve">may not be </w:t>
      </w:r>
      <w:r>
        <w:t xml:space="preserve">considered disabled but </w:t>
      </w:r>
      <w:r w:rsidR="00B82BEE">
        <w:t xml:space="preserve">have a health condition or other </w:t>
      </w:r>
      <w:r w:rsidR="00852CDC">
        <w:t>impairment that</w:t>
      </w:r>
      <w:r w:rsidR="003F6D84">
        <w:t xml:space="preserve"> impacts on their ability to perform their role.</w:t>
      </w:r>
      <w:r>
        <w:t xml:space="preserve"> </w:t>
      </w:r>
    </w:p>
    <w:p w:rsidR="003F6D84" w:rsidRDefault="003F6D84">
      <w:pPr>
        <w:ind w:left="846" w:right="48"/>
      </w:pPr>
    </w:p>
    <w:p w:rsidR="003F6BB6" w:rsidRDefault="00000304">
      <w:pPr>
        <w:ind w:left="846" w:right="48"/>
      </w:pPr>
      <w:r>
        <w:t xml:space="preserve">The </w:t>
      </w:r>
      <w:r w:rsidR="003F6D84">
        <w:t xml:space="preserve">Workplace </w:t>
      </w:r>
      <w:r>
        <w:t xml:space="preserve">adjustment </w:t>
      </w:r>
      <w:r w:rsidR="003F6D84">
        <w:t xml:space="preserve">Plan </w:t>
      </w:r>
      <w:r>
        <w:t xml:space="preserve">is </w:t>
      </w:r>
      <w:r w:rsidR="0045285C">
        <w:t xml:space="preserve">intended to be </w:t>
      </w:r>
      <w:r>
        <w:t>a live record of adjustments agreed between the</w:t>
      </w:r>
      <w:r w:rsidR="003F6D84">
        <w:t xml:space="preserve"> employee and their line manager, PI or supervisor.  </w:t>
      </w:r>
      <w:r>
        <w:t xml:space="preserve"> It details any impact or issue that can arise due to the interaction between the condition or impairment and the barriers that exist within or outside the workplace that can create a disability at work.  </w:t>
      </w:r>
    </w:p>
    <w:p w:rsidR="003F6BB6" w:rsidRDefault="00000304">
      <w:pPr>
        <w:spacing w:after="0" w:line="259" w:lineRule="auto"/>
        <w:ind w:left="851" w:firstLine="0"/>
        <w:jc w:val="left"/>
      </w:pPr>
      <w:r>
        <w:t xml:space="preserve">  </w:t>
      </w:r>
    </w:p>
    <w:p w:rsidR="003F6BB6" w:rsidRDefault="00000304">
      <w:pPr>
        <w:ind w:left="846" w:right="48"/>
      </w:pPr>
      <w:r>
        <w:t>Barriers in</w:t>
      </w:r>
      <w:r w:rsidR="00B82BEE">
        <w:t xml:space="preserve"> the workplace can include both attitudinal </w:t>
      </w:r>
      <w:r>
        <w:t>and environmental factors and it is recognised that employees who may need adjustments include</w:t>
      </w:r>
      <w:r w:rsidR="003F6D84">
        <w:t xml:space="preserve"> those with visible impairments </w:t>
      </w:r>
      <w:r>
        <w:t xml:space="preserve">and those with non-visible or ‘hidden’ conditions or </w:t>
      </w:r>
      <w:r w:rsidR="00E34C9B">
        <w:t>impairments.</w:t>
      </w:r>
    </w:p>
    <w:p w:rsidR="003F6BB6" w:rsidRDefault="00000304">
      <w:pPr>
        <w:spacing w:after="0" w:line="259" w:lineRule="auto"/>
        <w:ind w:left="851" w:firstLine="0"/>
        <w:jc w:val="left"/>
      </w:pPr>
      <w:r>
        <w:t xml:space="preserve"> </w:t>
      </w:r>
    </w:p>
    <w:p w:rsidR="003F6BB6" w:rsidRDefault="00000304">
      <w:pPr>
        <w:ind w:left="846" w:right="48"/>
      </w:pPr>
      <w:r>
        <w:t xml:space="preserve">The purpose of the </w:t>
      </w:r>
      <w:r w:rsidR="003F6D84">
        <w:t xml:space="preserve">Plan </w:t>
      </w:r>
      <w:r>
        <w:t xml:space="preserve">is to:  </w:t>
      </w:r>
    </w:p>
    <w:p w:rsidR="003F6BB6" w:rsidRDefault="00000304">
      <w:pPr>
        <w:numPr>
          <w:ilvl w:val="0"/>
          <w:numId w:val="1"/>
        </w:numPr>
        <w:ind w:left="1572" w:right="48" w:hanging="361"/>
      </w:pPr>
      <w:r>
        <w:t xml:space="preserve">ensure everyone has a clear record of the agreed adjustments;  </w:t>
      </w:r>
    </w:p>
    <w:p w:rsidR="003F6BB6" w:rsidRDefault="00000304">
      <w:pPr>
        <w:numPr>
          <w:ilvl w:val="0"/>
          <w:numId w:val="1"/>
        </w:numPr>
        <w:ind w:left="1572" w:right="48" w:hanging="361"/>
      </w:pPr>
      <w:r>
        <w:t xml:space="preserve">reduce the need to re-assess adjustments as a result of changes to an employee’s job or line manager;  </w:t>
      </w:r>
    </w:p>
    <w:p w:rsidR="003F6BB6" w:rsidRDefault="00E34C9B">
      <w:pPr>
        <w:numPr>
          <w:ilvl w:val="0"/>
          <w:numId w:val="1"/>
        </w:numPr>
        <w:ind w:left="1572" w:right="48" w:hanging="361"/>
      </w:pPr>
      <w:r>
        <w:t>Act</w:t>
      </w:r>
      <w:r w:rsidR="00000304">
        <w:t xml:space="preserve"> as a useful template for conversations about current and future adjustments.  </w:t>
      </w:r>
    </w:p>
    <w:p w:rsidR="003F6BB6" w:rsidRDefault="00000304">
      <w:pPr>
        <w:spacing w:after="202" w:line="259" w:lineRule="auto"/>
        <w:ind w:left="1571" w:firstLine="0"/>
        <w:jc w:val="left"/>
      </w:pPr>
      <w:r>
        <w:t xml:space="preserve"> </w:t>
      </w:r>
    </w:p>
    <w:p w:rsidR="003F6BB6" w:rsidRDefault="008A2A8D">
      <w:pPr>
        <w:pStyle w:val="Heading1"/>
        <w:spacing w:after="177"/>
        <w:ind w:left="1206"/>
      </w:pPr>
      <w:r>
        <w:rPr>
          <w:b/>
          <w:color w:val="004071"/>
          <w:sz w:val="22"/>
          <w:u w:val="none"/>
        </w:rPr>
        <w:t>2</w:t>
      </w:r>
      <w:r w:rsidR="00000304">
        <w:rPr>
          <w:b/>
          <w:color w:val="004071"/>
          <w:sz w:val="22"/>
          <w:u w:val="none"/>
        </w:rPr>
        <w:t xml:space="preserve">. How to use the </w:t>
      </w:r>
      <w:r w:rsidR="003F6D84">
        <w:rPr>
          <w:b/>
          <w:color w:val="004071"/>
          <w:sz w:val="22"/>
          <w:u w:val="none"/>
        </w:rPr>
        <w:t>Plan</w:t>
      </w:r>
    </w:p>
    <w:p w:rsidR="003F6BB6" w:rsidRDefault="00000304">
      <w:pPr>
        <w:tabs>
          <w:tab w:val="center" w:pos="1411"/>
          <w:tab w:val="center" w:pos="3846"/>
        </w:tabs>
        <w:spacing w:after="175"/>
        <w:ind w:left="0" w:firstLine="0"/>
        <w:jc w:val="left"/>
      </w:pPr>
      <w:r>
        <w:rPr>
          <w:rFonts w:ascii="Calibri" w:eastAsia="Calibri" w:hAnsi="Calibri" w:cs="Calibri"/>
          <w:sz w:val="22"/>
        </w:rPr>
        <w:tab/>
      </w:r>
      <w:r w:rsidR="008A2A8D">
        <w:t>2.</w:t>
      </w:r>
      <w:r>
        <w:t xml:space="preserve">1. </w:t>
      </w:r>
      <w:r>
        <w:tab/>
        <w:t xml:space="preserve">Who should use the </w:t>
      </w:r>
      <w:r w:rsidR="003F6D84">
        <w:t>Plan?</w:t>
      </w:r>
    </w:p>
    <w:p w:rsidR="003F6BB6" w:rsidRDefault="00000304">
      <w:pPr>
        <w:spacing w:after="160" w:line="260" w:lineRule="auto"/>
        <w:ind w:left="846"/>
        <w:jc w:val="left"/>
      </w:pPr>
      <w:r>
        <w:t xml:space="preserve">The </w:t>
      </w:r>
      <w:r w:rsidR="00E34C9B">
        <w:t>Plan</w:t>
      </w:r>
      <w:r w:rsidR="003F6D84">
        <w:t xml:space="preserve"> </w:t>
      </w:r>
      <w:r>
        <w:t xml:space="preserve">should be used by any </w:t>
      </w:r>
      <w:r w:rsidR="00B82BEE">
        <w:t xml:space="preserve">university </w:t>
      </w:r>
      <w:r>
        <w:t xml:space="preserve">employee who has a disability or other health condition and who requires adjustments to be made in the workplace to enable them to work comfortably and effectively. </w:t>
      </w:r>
    </w:p>
    <w:p w:rsidR="003F6BB6" w:rsidRDefault="00000304">
      <w:pPr>
        <w:tabs>
          <w:tab w:val="center" w:pos="1411"/>
          <w:tab w:val="center" w:pos="4147"/>
        </w:tabs>
        <w:spacing w:after="175"/>
        <w:ind w:left="0" w:firstLine="0"/>
        <w:jc w:val="left"/>
      </w:pPr>
      <w:r>
        <w:rPr>
          <w:rFonts w:ascii="Calibri" w:eastAsia="Calibri" w:hAnsi="Calibri" w:cs="Calibri"/>
          <w:sz w:val="22"/>
        </w:rPr>
        <w:tab/>
      </w:r>
      <w:r w:rsidR="008A2A8D">
        <w:t>2.</w:t>
      </w:r>
      <w:r>
        <w:t xml:space="preserve">2. </w:t>
      </w:r>
      <w:r>
        <w:tab/>
      </w:r>
      <w:r w:rsidR="003F6D84">
        <w:t xml:space="preserve">When should the </w:t>
      </w:r>
      <w:r w:rsidR="008A2A8D">
        <w:t xml:space="preserve">Plan </w:t>
      </w:r>
      <w:r w:rsidR="003F6D84">
        <w:t>be used?</w:t>
      </w:r>
      <w:r>
        <w:t xml:space="preserve"> </w:t>
      </w:r>
    </w:p>
    <w:p w:rsidR="003F6BB6" w:rsidRDefault="00000304">
      <w:pPr>
        <w:ind w:left="846" w:right="48"/>
      </w:pPr>
      <w:r>
        <w:lastRenderedPageBreak/>
        <w:t xml:space="preserve">Any new starter or current employee with a disability or other health condition can complete the </w:t>
      </w:r>
      <w:r w:rsidR="003F6D84">
        <w:t xml:space="preserve">Plan </w:t>
      </w:r>
      <w:r>
        <w:t xml:space="preserve">with their line manager. It can then be used when an employee moves job or location within the University, or when there is a change to line management or an employee’s role or responsibilities. The </w:t>
      </w:r>
      <w:r w:rsidR="003F6D84">
        <w:t xml:space="preserve">Plan </w:t>
      </w:r>
      <w:r>
        <w:t>should also be used when there is a change to an emp</w:t>
      </w:r>
      <w:r w:rsidR="007E5375">
        <w:t xml:space="preserve">loyee’s condition. This may be </w:t>
      </w:r>
      <w:proofErr w:type="gramStart"/>
      <w:r w:rsidR="007E5375">
        <w:t xml:space="preserve">an </w:t>
      </w:r>
      <w:r>
        <w:t xml:space="preserve"> </w:t>
      </w:r>
      <w:r w:rsidR="007E5375">
        <w:t>open</w:t>
      </w:r>
      <w:proofErr w:type="gramEnd"/>
      <w:r w:rsidR="007E5375">
        <w:t xml:space="preserve">-ended </w:t>
      </w:r>
      <w:r>
        <w:t xml:space="preserve">change or a short-term change which may require changes to previously agreed adjustments.   </w:t>
      </w:r>
    </w:p>
    <w:p w:rsidR="003F6BB6" w:rsidRDefault="00000304">
      <w:pPr>
        <w:spacing w:after="0" w:line="259" w:lineRule="auto"/>
        <w:ind w:left="851" w:firstLine="0"/>
        <w:jc w:val="left"/>
      </w:pPr>
      <w:r>
        <w:t xml:space="preserve"> </w:t>
      </w:r>
    </w:p>
    <w:p w:rsidR="003F6BB6" w:rsidRDefault="00000304">
      <w:pPr>
        <w:ind w:left="846" w:right="48"/>
      </w:pPr>
      <w:r>
        <w:t xml:space="preserve">It is the responsibility of the </w:t>
      </w:r>
      <w:r w:rsidR="00B82BEE">
        <w:t xml:space="preserve">individual </w:t>
      </w:r>
      <w:r>
        <w:t xml:space="preserve">employee to share their </w:t>
      </w:r>
      <w:r w:rsidR="003F6D84">
        <w:t xml:space="preserve">Plan </w:t>
      </w:r>
      <w:r>
        <w:t xml:space="preserve">with their new line manager when they move or change role so that the line manager can understand what </w:t>
      </w:r>
      <w:r w:rsidR="00852CDC">
        <w:t>workplace adjustments</w:t>
      </w:r>
      <w:r>
        <w:t xml:space="preserve"> have been agreed. If the employee is in the same role and their health condition remains the same, the new line manager should accept the adjustments outlined in the </w:t>
      </w:r>
      <w:r w:rsidR="008A2A8D">
        <w:t xml:space="preserve">Plan </w:t>
      </w:r>
      <w:r>
        <w:t xml:space="preserve">unless there is a significant operational reason for not doing so. The agreement may need to be reviewed and amended at a later date, but this shouldn’t happen until the employee and line manager have worked together for a reasonable period of time. If the employee’s health condition or impairment changes or if they have moved to a new role, department, site, office, desk etc., or there are other changes to their job which means that the adjustments may no longer be appropriate, then the adjustments should be reviewed </w:t>
      </w:r>
      <w:r w:rsidR="00576B14">
        <w:t>as soon as possible.</w:t>
      </w:r>
    </w:p>
    <w:p w:rsidR="003F6BB6" w:rsidRDefault="00000304">
      <w:pPr>
        <w:spacing w:after="0" w:line="259" w:lineRule="auto"/>
        <w:ind w:left="851" w:firstLine="0"/>
        <w:jc w:val="left"/>
      </w:pPr>
      <w:r>
        <w:t xml:space="preserve"> </w:t>
      </w:r>
    </w:p>
    <w:p w:rsidR="003F6BB6" w:rsidRDefault="00000304">
      <w:pPr>
        <w:tabs>
          <w:tab w:val="center" w:pos="1411"/>
          <w:tab w:val="center" w:pos="3139"/>
        </w:tabs>
        <w:ind w:left="0" w:firstLine="0"/>
        <w:jc w:val="left"/>
      </w:pPr>
      <w:r>
        <w:rPr>
          <w:rFonts w:ascii="Calibri" w:eastAsia="Calibri" w:hAnsi="Calibri" w:cs="Calibri"/>
          <w:sz w:val="22"/>
        </w:rPr>
        <w:tab/>
      </w:r>
      <w:r w:rsidR="008A2A8D">
        <w:t>2</w:t>
      </w:r>
      <w:r>
        <w:t xml:space="preserve">.3. </w:t>
      </w:r>
      <w:r>
        <w:tab/>
      </w:r>
      <w:r w:rsidR="00AB30A4">
        <w:t xml:space="preserve">Plan </w:t>
      </w:r>
      <w:r>
        <w:t xml:space="preserve">format </w:t>
      </w:r>
    </w:p>
    <w:p w:rsidR="003F6BB6" w:rsidRDefault="00000304">
      <w:pPr>
        <w:spacing w:after="0" w:line="259" w:lineRule="auto"/>
        <w:ind w:left="851" w:firstLine="0"/>
        <w:jc w:val="left"/>
      </w:pPr>
      <w:r>
        <w:t xml:space="preserve"> </w:t>
      </w:r>
    </w:p>
    <w:p w:rsidR="003F6BB6" w:rsidRDefault="00000304">
      <w:pPr>
        <w:ind w:left="846" w:right="48"/>
      </w:pPr>
      <w:r>
        <w:t xml:space="preserve">If an employee has access to a computer, it is recommended that the </w:t>
      </w:r>
      <w:r w:rsidR="00EF4717">
        <w:t xml:space="preserve">plan </w:t>
      </w:r>
      <w:r>
        <w:t xml:space="preserve">is completed on MS Word. However, employees can also print the </w:t>
      </w:r>
      <w:r w:rsidR="00EF4717">
        <w:t xml:space="preserve">plan </w:t>
      </w:r>
      <w:r>
        <w:t xml:space="preserve">and use as a hard copy.  </w:t>
      </w:r>
    </w:p>
    <w:p w:rsidR="003F6BB6" w:rsidRDefault="00000304">
      <w:pPr>
        <w:spacing w:after="0" w:line="259" w:lineRule="auto"/>
        <w:ind w:left="851" w:firstLine="0"/>
        <w:jc w:val="left"/>
      </w:pPr>
      <w:r>
        <w:t xml:space="preserve"> </w:t>
      </w:r>
    </w:p>
    <w:p w:rsidR="003F6BB6" w:rsidRDefault="00000304">
      <w:pPr>
        <w:tabs>
          <w:tab w:val="center" w:pos="1411"/>
          <w:tab w:val="center" w:pos="3593"/>
        </w:tabs>
        <w:ind w:left="0" w:firstLine="0"/>
        <w:jc w:val="left"/>
      </w:pPr>
      <w:r>
        <w:rPr>
          <w:rFonts w:ascii="Calibri" w:eastAsia="Calibri" w:hAnsi="Calibri" w:cs="Calibri"/>
          <w:sz w:val="22"/>
        </w:rPr>
        <w:tab/>
      </w:r>
      <w:r w:rsidR="008A2A8D">
        <w:t>2.</w:t>
      </w:r>
      <w:r>
        <w:t xml:space="preserve">4. </w:t>
      </w:r>
      <w:r>
        <w:tab/>
        <w:t xml:space="preserve">Completing the </w:t>
      </w:r>
      <w:r w:rsidR="008A2A8D">
        <w:t>Plan</w:t>
      </w:r>
    </w:p>
    <w:p w:rsidR="003F6BB6" w:rsidRDefault="00000304">
      <w:pPr>
        <w:spacing w:after="0" w:line="259" w:lineRule="auto"/>
        <w:ind w:left="851" w:firstLine="0"/>
        <w:jc w:val="left"/>
      </w:pPr>
      <w:r>
        <w:t xml:space="preserve"> </w:t>
      </w:r>
    </w:p>
    <w:p w:rsidR="003F6BB6" w:rsidRDefault="00000304">
      <w:pPr>
        <w:pStyle w:val="Heading1"/>
        <w:ind w:left="846"/>
      </w:pPr>
      <w:r>
        <w:t>Section 1: Personal details</w:t>
      </w:r>
      <w:r>
        <w:rPr>
          <w:u w:val="none"/>
        </w:rPr>
        <w:t xml:space="preserve">  </w:t>
      </w:r>
    </w:p>
    <w:p w:rsidR="003F6BB6" w:rsidRDefault="00000304">
      <w:pPr>
        <w:ind w:left="846" w:right="48"/>
      </w:pPr>
      <w:r>
        <w:t xml:space="preserve">This section asks for details about the employee and line manager and asks for copies of any relevant documents which may be helpful to the line manager in understanding an impairment or health condition or the adjustments needed. This includes any external written advice that the employee </w:t>
      </w:r>
      <w:r w:rsidR="003048E1">
        <w:t xml:space="preserve">is comfortable sharing, </w:t>
      </w:r>
      <w:r>
        <w:t xml:space="preserve">for example, from the employee’s GP </w:t>
      </w:r>
      <w:r w:rsidR="003048E1">
        <w:t xml:space="preserve">or from Occupational Health </w:t>
      </w:r>
      <w:proofErr w:type="spellStart"/>
      <w:r w:rsidR="003048E1">
        <w:t>etc</w:t>
      </w:r>
      <w:proofErr w:type="spellEnd"/>
      <w:proofErr w:type="gramStart"/>
      <w:r w:rsidR="003048E1">
        <w:t xml:space="preserve">, </w:t>
      </w:r>
      <w:r>
        <w:t>,</w:t>
      </w:r>
      <w:proofErr w:type="gramEnd"/>
      <w:r>
        <w:t xml:space="preserve"> a Personal Emergency Evacuation Plan, or a mental heal</w:t>
      </w:r>
      <w:r w:rsidR="003048E1">
        <w:t xml:space="preserve">th wellness plan or crisis plan.  It should be noted that it is not compulsory for the staff member to provide this information in order to receive the support or adjustments they require. </w:t>
      </w:r>
      <w:r>
        <w:t xml:space="preserve">   </w:t>
      </w:r>
    </w:p>
    <w:p w:rsidR="003F6BB6" w:rsidRDefault="00000304">
      <w:pPr>
        <w:spacing w:after="0" w:line="259" w:lineRule="auto"/>
        <w:ind w:left="851" w:firstLine="0"/>
        <w:jc w:val="left"/>
      </w:pPr>
      <w:r>
        <w:t xml:space="preserve"> </w:t>
      </w:r>
    </w:p>
    <w:p w:rsidR="003F6BB6" w:rsidRDefault="00000304">
      <w:pPr>
        <w:pStyle w:val="Heading1"/>
        <w:ind w:left="846"/>
      </w:pPr>
      <w:r>
        <w:t>Section 2: Adjustment Details</w:t>
      </w:r>
      <w:r>
        <w:rPr>
          <w:u w:val="none"/>
        </w:rPr>
        <w:t xml:space="preserve">  </w:t>
      </w:r>
    </w:p>
    <w:p w:rsidR="003F6BB6" w:rsidRDefault="00000304">
      <w:pPr>
        <w:ind w:left="846" w:right="48"/>
      </w:pPr>
      <w:r>
        <w:t xml:space="preserve">This section asks for information about the employee’s impairments and/or health conditions as well as the adjustments that are requested by the employee to be effective at work. Employees are also asked to record any disability or health condition that needs no action but which they wish to bring to the attention of their line manager.  </w:t>
      </w:r>
    </w:p>
    <w:p w:rsidR="003F6BB6" w:rsidRDefault="00000304">
      <w:pPr>
        <w:spacing w:after="0" w:line="259" w:lineRule="auto"/>
        <w:ind w:left="851" w:firstLine="0"/>
        <w:jc w:val="left"/>
      </w:pPr>
      <w:r>
        <w:t xml:space="preserve"> </w:t>
      </w:r>
    </w:p>
    <w:p w:rsidR="003F6BB6" w:rsidRDefault="00000304">
      <w:pPr>
        <w:pStyle w:val="Heading1"/>
        <w:ind w:left="846"/>
      </w:pPr>
      <w:r>
        <w:t>Section 3: Fluctuating conditions</w:t>
      </w:r>
      <w:r>
        <w:rPr>
          <w:u w:val="none"/>
        </w:rPr>
        <w:t xml:space="preserve">  </w:t>
      </w:r>
    </w:p>
    <w:p w:rsidR="003F6BB6" w:rsidRDefault="00000304">
      <w:pPr>
        <w:ind w:left="846" w:right="48"/>
      </w:pPr>
      <w:r>
        <w:t xml:space="preserve">Employees with fluctuating conditions are asked to complete this section to provide details of the impact of their health condition on a good and bad day. This will help the line manager understand the varying impact the condition has on an employee at work and to support them as best they can.  </w:t>
      </w:r>
    </w:p>
    <w:p w:rsidR="003F6BB6" w:rsidRDefault="00000304">
      <w:pPr>
        <w:spacing w:after="0" w:line="259" w:lineRule="auto"/>
        <w:ind w:left="851" w:firstLine="0"/>
        <w:jc w:val="left"/>
      </w:pPr>
      <w:r>
        <w:t xml:space="preserve"> </w:t>
      </w:r>
    </w:p>
    <w:p w:rsidR="003F6BB6" w:rsidRDefault="00000304">
      <w:pPr>
        <w:pStyle w:val="Heading1"/>
        <w:ind w:left="846"/>
      </w:pPr>
      <w:r>
        <w:t>Section 4: Agreed adjustments</w:t>
      </w:r>
      <w:r>
        <w:rPr>
          <w:u w:val="none"/>
        </w:rPr>
        <w:t xml:space="preserve">  </w:t>
      </w:r>
    </w:p>
    <w:p w:rsidR="003F6BB6" w:rsidRDefault="00000304">
      <w:pPr>
        <w:ind w:left="846" w:right="48"/>
      </w:pPr>
      <w:r>
        <w:t xml:space="preserve">This section asks for a record of the adjustments that are agreed by the employee and the line manager. For each adjustment, the employee should summarise the details of the adjustment and state whether the adjustment </w:t>
      </w:r>
      <w:r w:rsidR="007E5375">
        <w:t xml:space="preserve">is </w:t>
      </w:r>
      <w:r>
        <w:t xml:space="preserve">open-ended or temporary (stating the time period if the adjustment is temporary). If more than five adjustments are agreed, employees can add additional adjustments at the end of the list. The employee and line manager are required to sign and date this section to show mutual agreement of the adjustments provided. E-signatures are acceptable within this document.  </w:t>
      </w:r>
    </w:p>
    <w:p w:rsidR="003F6BB6" w:rsidRDefault="00000304">
      <w:pPr>
        <w:spacing w:after="0" w:line="259" w:lineRule="auto"/>
        <w:ind w:left="851" w:firstLine="0"/>
        <w:jc w:val="left"/>
      </w:pPr>
      <w:r>
        <w:t xml:space="preserve"> </w:t>
      </w:r>
    </w:p>
    <w:p w:rsidR="003F6BB6" w:rsidRDefault="00000304">
      <w:pPr>
        <w:pStyle w:val="Heading1"/>
        <w:ind w:left="846"/>
      </w:pPr>
      <w:r>
        <w:t>Section 5: Review</w:t>
      </w:r>
      <w:r>
        <w:rPr>
          <w:u w:val="none"/>
        </w:rPr>
        <w:t xml:space="preserve">  </w:t>
      </w:r>
    </w:p>
    <w:p w:rsidR="003F6BB6" w:rsidRDefault="00000304">
      <w:pPr>
        <w:ind w:left="846" w:right="48"/>
      </w:pPr>
      <w:r>
        <w:t xml:space="preserve">The </w:t>
      </w:r>
      <w:r w:rsidR="00E34C9B">
        <w:t>Plan</w:t>
      </w:r>
      <w:r w:rsidR="00AB30A4">
        <w:t xml:space="preserve"> </w:t>
      </w:r>
      <w:r>
        <w:t>and agreed</w:t>
      </w:r>
      <w:r w:rsidR="007E5375">
        <w:t xml:space="preserve"> adjustments should be </w:t>
      </w:r>
      <w:r w:rsidR="00576B14">
        <w:t xml:space="preserve">reviewed from time to time ideally </w:t>
      </w:r>
      <w:r w:rsidR="007E5375">
        <w:t xml:space="preserve">as part of </w:t>
      </w:r>
      <w:proofErr w:type="gramStart"/>
      <w:r w:rsidR="007E5375">
        <w:t xml:space="preserve">the </w:t>
      </w:r>
      <w:r w:rsidR="00576B14">
        <w:t xml:space="preserve"> annual</w:t>
      </w:r>
      <w:proofErr w:type="gramEnd"/>
      <w:r w:rsidR="00576B14">
        <w:t xml:space="preserve"> </w:t>
      </w:r>
      <w:r w:rsidR="007E5375">
        <w:t xml:space="preserve">PDR process. </w:t>
      </w:r>
      <w:r>
        <w:t xml:space="preserve">Additional reviews will be at the request of the employee or line manager, for example, if there are changes to their role or disability/health condition, or if the adjustments are not working for the </w:t>
      </w:r>
      <w:r w:rsidR="00B82BEE">
        <w:t xml:space="preserve">wider </w:t>
      </w:r>
      <w:r>
        <w:t xml:space="preserve">team or </w:t>
      </w:r>
      <w:r w:rsidR="00B82BEE">
        <w:t xml:space="preserve">individual employee. </w:t>
      </w:r>
      <w:r>
        <w:t xml:space="preserve">The employee should use this section to record any changes to their disability/health condition and to confirm that the previously agreed workplace adjustments remain appropriate or that new adjustments have been agreed. Each time a review takes place, the employee and line manager are asked to sign and date the agreement. E-signatures are acceptable within this document.  </w:t>
      </w:r>
    </w:p>
    <w:p w:rsidR="003F6BB6" w:rsidRDefault="00000304">
      <w:pPr>
        <w:spacing w:after="0" w:line="259" w:lineRule="auto"/>
        <w:ind w:left="851" w:firstLine="0"/>
        <w:jc w:val="left"/>
      </w:pPr>
      <w:r>
        <w:t xml:space="preserve"> </w:t>
      </w:r>
    </w:p>
    <w:p w:rsidR="003F6BB6" w:rsidRDefault="00000304">
      <w:pPr>
        <w:tabs>
          <w:tab w:val="center" w:pos="1411"/>
          <w:tab w:val="center" w:pos="4181"/>
        </w:tabs>
        <w:ind w:left="0" w:firstLine="0"/>
        <w:jc w:val="left"/>
      </w:pPr>
      <w:r>
        <w:rPr>
          <w:rFonts w:ascii="Calibri" w:eastAsia="Calibri" w:hAnsi="Calibri" w:cs="Calibri"/>
          <w:sz w:val="22"/>
        </w:rPr>
        <w:tab/>
      </w:r>
      <w:r w:rsidR="008A2A8D">
        <w:t>2</w:t>
      </w:r>
      <w:r>
        <w:t xml:space="preserve">.5. </w:t>
      </w:r>
      <w:r>
        <w:tab/>
        <w:t xml:space="preserve">Storage and access to the </w:t>
      </w:r>
      <w:r w:rsidR="008A2A8D">
        <w:t>Plan</w:t>
      </w:r>
    </w:p>
    <w:p w:rsidR="003F6BB6" w:rsidRDefault="00000304">
      <w:pPr>
        <w:spacing w:after="0" w:line="259" w:lineRule="auto"/>
        <w:ind w:left="851" w:firstLine="0"/>
        <w:jc w:val="left"/>
      </w:pPr>
      <w:r>
        <w:t xml:space="preserve"> </w:t>
      </w:r>
    </w:p>
    <w:p w:rsidR="003F6BB6" w:rsidRDefault="00000304">
      <w:pPr>
        <w:ind w:left="846" w:right="48"/>
      </w:pPr>
      <w:r>
        <w:t xml:space="preserve">The employee is responsible for storing the </w:t>
      </w:r>
      <w:r w:rsidR="008A2A8D">
        <w:t xml:space="preserve">Plan </w:t>
      </w:r>
      <w:r>
        <w:t xml:space="preserve">in a secure location. The information within the </w:t>
      </w:r>
      <w:r w:rsidR="008A2A8D">
        <w:t xml:space="preserve">Plan </w:t>
      </w:r>
      <w:r>
        <w:t>belongs to the employee and will only be visible to them and their line manager unless the employee chooses to share it with another party. Employees who have access to a computer are advised to keep a copy of the passport in a secure</w:t>
      </w:r>
      <w:hyperlink r:id="rId7">
        <w:r>
          <w:t xml:space="preserve"> </w:t>
        </w:r>
      </w:hyperlink>
      <w:r w:rsidR="005D542A">
        <w:t xml:space="preserve">location such as </w:t>
      </w:r>
      <w:hyperlink r:id="rId8" w:history="1">
        <w:r w:rsidR="005D542A" w:rsidRPr="005D542A">
          <w:rPr>
            <w:rStyle w:val="Hyperlink"/>
          </w:rPr>
          <w:t>OneDrive</w:t>
        </w:r>
      </w:hyperlink>
      <w:r w:rsidR="005D542A">
        <w:t xml:space="preserve"> </w:t>
      </w:r>
      <w:r>
        <w:t xml:space="preserve">and provide their line manager with a link. Employees who do not have access to a computer and have completed the form by hand, are advised to keep the form in a safe location and provide their line manager with a printed hard copy.  </w:t>
      </w:r>
    </w:p>
    <w:p w:rsidR="003F6BB6" w:rsidRDefault="00000304">
      <w:pPr>
        <w:spacing w:after="0" w:line="259" w:lineRule="auto"/>
        <w:ind w:left="851" w:firstLine="0"/>
        <w:jc w:val="left"/>
      </w:pPr>
      <w:r>
        <w:t xml:space="preserve"> </w:t>
      </w:r>
    </w:p>
    <w:p w:rsidR="003F6BB6" w:rsidRDefault="00000304">
      <w:pPr>
        <w:ind w:left="846" w:right="48"/>
      </w:pPr>
      <w:r>
        <w:t xml:space="preserve">The information will not be passed on to anyone (including HR) unless the employee chooses to share it. </w:t>
      </w:r>
    </w:p>
    <w:p w:rsidR="003F6BB6" w:rsidRDefault="008A2A8D">
      <w:pPr>
        <w:pStyle w:val="Heading2"/>
        <w:spacing w:after="279"/>
        <w:ind w:left="1206"/>
      </w:pPr>
      <w:r>
        <w:t>3</w:t>
      </w:r>
      <w:r w:rsidR="00000304">
        <w:t xml:space="preserve">. Guidance on making reasonable adjustments </w:t>
      </w:r>
    </w:p>
    <w:p w:rsidR="003F6BB6" w:rsidRDefault="00AB30A4">
      <w:pPr>
        <w:spacing w:after="221" w:line="260" w:lineRule="auto"/>
        <w:ind w:left="846"/>
        <w:jc w:val="left"/>
      </w:pPr>
      <w:r>
        <w:t xml:space="preserve">There is information on the Equality and </w:t>
      </w:r>
      <w:r w:rsidR="00E34C9B">
        <w:t>Diversity</w:t>
      </w:r>
      <w:r>
        <w:t xml:space="preserve"> Unit website regarding the available support and range of potential reasonable adjustments.  </w:t>
      </w:r>
      <w:r w:rsidR="00000304">
        <w:t xml:space="preserve">This </w:t>
      </w:r>
      <w:r>
        <w:t xml:space="preserve">information is </w:t>
      </w:r>
      <w:r w:rsidR="00000304">
        <w:t xml:space="preserve">for employees and </w:t>
      </w:r>
      <w:r>
        <w:t xml:space="preserve">managers and includes details of </w:t>
      </w:r>
      <w:r w:rsidR="00000304">
        <w:t xml:space="preserve">approaches and techniques for making reasonable adjustments for </w:t>
      </w:r>
      <w:r w:rsidR="00E34C9B">
        <w:t>disabled and</w:t>
      </w:r>
      <w:r>
        <w:t xml:space="preserve"> neurodivergent staff.  You can find this </w:t>
      </w:r>
      <w:r w:rsidR="00E34C9B">
        <w:t>information</w:t>
      </w:r>
      <w:r>
        <w:t xml:space="preserve"> here: </w:t>
      </w:r>
      <w:hyperlink r:id="rId9" w:history="1">
        <w:r w:rsidRPr="00AB30A4">
          <w:rPr>
            <w:rStyle w:val="Hyperlink"/>
          </w:rPr>
          <w:t>https://edu.admin.ox.ac.uk/support-for-disabled-staff</w:t>
        </w:r>
      </w:hyperlink>
    </w:p>
    <w:p w:rsidR="003F6BB6" w:rsidRDefault="008A2A8D">
      <w:pPr>
        <w:pStyle w:val="Heading2"/>
        <w:ind w:left="1206"/>
      </w:pPr>
      <w:r>
        <w:t>4</w:t>
      </w:r>
      <w:r w:rsidR="00000304">
        <w:t xml:space="preserve">. More information </w:t>
      </w:r>
    </w:p>
    <w:p w:rsidR="00AB30A4" w:rsidRDefault="00000304" w:rsidP="00AB30A4">
      <w:pPr>
        <w:rPr>
          <w:rFonts w:asciiTheme="minorHAnsi" w:eastAsiaTheme="minorEastAsia" w:hAnsiTheme="minorHAnsi" w:cstheme="minorBidi"/>
          <w:noProof/>
          <w:color w:val="auto"/>
          <w:sz w:val="22"/>
        </w:rPr>
      </w:pPr>
      <w:r>
        <w:t xml:space="preserve">For </w:t>
      </w:r>
      <w:r w:rsidR="00AB30A4">
        <w:t xml:space="preserve">more information please contact the Staff Disability Advisor via </w:t>
      </w:r>
      <w:hyperlink r:id="rId10" w:history="1">
        <w:r w:rsidR="00AB30A4" w:rsidRPr="000C6AB3">
          <w:rPr>
            <w:rStyle w:val="Hyperlink"/>
          </w:rPr>
          <w:t>staffdisability@admin.ox.ac.uk</w:t>
        </w:r>
      </w:hyperlink>
      <w:r w:rsidR="00AB30A4">
        <w:t xml:space="preserve"> or on </w:t>
      </w:r>
      <w:r w:rsidR="00AB30A4">
        <w:rPr>
          <w:rFonts w:eastAsiaTheme="minorEastAsia"/>
          <w:noProof/>
        </w:rPr>
        <w:t>01865 280687.</w:t>
      </w:r>
    </w:p>
    <w:p w:rsidR="003F6BB6" w:rsidRDefault="003F6BB6">
      <w:pPr>
        <w:ind w:left="846" w:right="1065"/>
      </w:pPr>
    </w:p>
    <w:sectPr w:rsidR="003F6BB6">
      <w:headerReference w:type="even" r:id="rId11"/>
      <w:headerReference w:type="default" r:id="rId12"/>
      <w:footerReference w:type="even" r:id="rId13"/>
      <w:footerReference w:type="default" r:id="rId14"/>
      <w:headerReference w:type="first" r:id="rId15"/>
      <w:footerReference w:type="first" r:id="rId16"/>
      <w:pgSz w:w="11900" w:h="16840"/>
      <w:pgMar w:top="711" w:right="1069" w:bottom="723" w:left="2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08" w:rsidRDefault="005A2408" w:rsidP="005A2408">
      <w:pPr>
        <w:spacing w:after="0" w:line="240" w:lineRule="auto"/>
      </w:pPr>
      <w:r>
        <w:separator/>
      </w:r>
    </w:p>
  </w:endnote>
  <w:endnote w:type="continuationSeparator" w:id="0">
    <w:p w:rsidR="005A2408" w:rsidRDefault="005A2408" w:rsidP="005A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08" w:rsidRDefault="005A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08" w:rsidRDefault="005A2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08" w:rsidRDefault="005A2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08" w:rsidRDefault="005A2408" w:rsidP="005A2408">
      <w:pPr>
        <w:spacing w:after="0" w:line="240" w:lineRule="auto"/>
      </w:pPr>
      <w:r>
        <w:separator/>
      </w:r>
    </w:p>
  </w:footnote>
  <w:footnote w:type="continuationSeparator" w:id="0">
    <w:p w:rsidR="005A2408" w:rsidRDefault="005A2408" w:rsidP="005A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08" w:rsidRDefault="005A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08" w:rsidRDefault="005A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08" w:rsidRDefault="005A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7F6"/>
    <w:multiLevelType w:val="hybridMultilevel"/>
    <w:tmpl w:val="C86A3FA0"/>
    <w:lvl w:ilvl="0" w:tplc="65A4C976">
      <w:start w:val="1"/>
      <w:numFmt w:val="bullet"/>
      <w:lvlText w:val="•"/>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417C0">
      <w:start w:val="1"/>
      <w:numFmt w:val="bullet"/>
      <w:lvlText w:val="o"/>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988D6C">
      <w:start w:val="1"/>
      <w:numFmt w:val="bullet"/>
      <w:lvlText w:val="▪"/>
      <w:lvlJc w:val="left"/>
      <w:pPr>
        <w:ind w:left="3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241EF8">
      <w:start w:val="1"/>
      <w:numFmt w:val="bullet"/>
      <w:lvlText w:val="•"/>
      <w:lvlJc w:val="left"/>
      <w:pPr>
        <w:ind w:left="3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AC59A">
      <w:start w:val="1"/>
      <w:numFmt w:val="bullet"/>
      <w:lvlText w:val="o"/>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308074">
      <w:start w:val="1"/>
      <w:numFmt w:val="bullet"/>
      <w:lvlText w:val="▪"/>
      <w:lvlJc w:val="left"/>
      <w:pPr>
        <w:ind w:left="5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522954">
      <w:start w:val="1"/>
      <w:numFmt w:val="bullet"/>
      <w:lvlText w:val="•"/>
      <w:lvlJc w:val="left"/>
      <w:pPr>
        <w:ind w:left="5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05F34">
      <w:start w:val="1"/>
      <w:numFmt w:val="bullet"/>
      <w:lvlText w:val="o"/>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68CCD4">
      <w:start w:val="1"/>
      <w:numFmt w:val="bullet"/>
      <w:lvlText w:val="▪"/>
      <w:lvlJc w:val="left"/>
      <w:pPr>
        <w:ind w:left="7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6"/>
    <w:rsid w:val="00000304"/>
    <w:rsid w:val="001A37D1"/>
    <w:rsid w:val="003048E1"/>
    <w:rsid w:val="003B6AD9"/>
    <w:rsid w:val="003F6BB6"/>
    <w:rsid w:val="003F6D84"/>
    <w:rsid w:val="00427DAC"/>
    <w:rsid w:val="0045285C"/>
    <w:rsid w:val="00576B14"/>
    <w:rsid w:val="005A2408"/>
    <w:rsid w:val="005D542A"/>
    <w:rsid w:val="0075773D"/>
    <w:rsid w:val="007E5375"/>
    <w:rsid w:val="00852CDC"/>
    <w:rsid w:val="008A2A8D"/>
    <w:rsid w:val="00917CE5"/>
    <w:rsid w:val="00AB30A4"/>
    <w:rsid w:val="00B82BEE"/>
    <w:rsid w:val="00E31D18"/>
    <w:rsid w:val="00E34C9B"/>
    <w:rsid w:val="00EF4717"/>
    <w:rsid w:val="00F43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FBF4"/>
  <w15:docId w15:val="{450A419A-6AD1-4E32-AA64-A6F0C400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86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861" w:hanging="10"/>
      <w:outlineLvl w:val="0"/>
    </w:pPr>
    <w:rPr>
      <w:rFonts w:ascii="Arial" w:eastAsia="Arial" w:hAnsi="Arial" w:cs="Arial"/>
      <w:color w:val="000000"/>
      <w:sz w:val="24"/>
      <w:u w:val="single" w:color="000000"/>
    </w:rPr>
  </w:style>
  <w:style w:type="paragraph" w:styleId="Heading2">
    <w:name w:val="heading 2"/>
    <w:next w:val="Normal"/>
    <w:link w:val="Heading2Char"/>
    <w:uiPriority w:val="9"/>
    <w:unhideWhenUsed/>
    <w:qFormat/>
    <w:pPr>
      <w:keepNext/>
      <w:keepLines/>
      <w:spacing w:after="177"/>
      <w:ind w:left="1221" w:hanging="10"/>
      <w:outlineLvl w:val="1"/>
    </w:pPr>
    <w:rPr>
      <w:rFonts w:ascii="Arial" w:eastAsia="Arial" w:hAnsi="Arial" w:cs="Arial"/>
      <w:b/>
      <w:color w:val="0040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4071"/>
      <w:sz w:val="22"/>
    </w:rPr>
  </w:style>
  <w:style w:type="character" w:styleId="Hyperlink">
    <w:name w:val="Hyperlink"/>
    <w:basedOn w:val="DefaultParagraphFont"/>
    <w:uiPriority w:val="99"/>
    <w:unhideWhenUsed/>
    <w:rsid w:val="00AB30A4"/>
    <w:rPr>
      <w:color w:val="0563C1" w:themeColor="hyperlink"/>
      <w:u w:val="single"/>
    </w:rPr>
  </w:style>
  <w:style w:type="character" w:styleId="FollowedHyperlink">
    <w:name w:val="FollowedHyperlink"/>
    <w:basedOn w:val="DefaultParagraphFont"/>
    <w:uiPriority w:val="99"/>
    <w:semiHidden/>
    <w:unhideWhenUsed/>
    <w:rsid w:val="005D542A"/>
    <w:rPr>
      <w:color w:val="954F72" w:themeColor="followedHyperlink"/>
      <w:u w:val="single"/>
    </w:rPr>
  </w:style>
  <w:style w:type="paragraph" w:styleId="Header">
    <w:name w:val="header"/>
    <w:basedOn w:val="Normal"/>
    <w:link w:val="HeaderChar"/>
    <w:uiPriority w:val="99"/>
    <w:unhideWhenUsed/>
    <w:rsid w:val="005A2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08"/>
    <w:rPr>
      <w:rFonts w:ascii="Arial" w:eastAsia="Arial" w:hAnsi="Arial" w:cs="Arial"/>
      <w:color w:val="000000"/>
      <w:sz w:val="24"/>
    </w:rPr>
  </w:style>
  <w:style w:type="paragraph" w:styleId="Footer">
    <w:name w:val="footer"/>
    <w:basedOn w:val="Normal"/>
    <w:link w:val="FooterChar"/>
    <w:uiPriority w:val="99"/>
    <w:unhideWhenUsed/>
    <w:rsid w:val="005A2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08"/>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lp.it.ox.ac.uk/onedrive-for-busine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ttingham.ac.uk/it-services/software/office365.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taffdisability@admin.ox.ac.uk" TargetMode="External"/><Relationship Id="rId4" Type="http://schemas.openxmlformats.org/officeDocument/2006/relationships/webSettings" Target="webSettings.xml"/><Relationship Id="rId9" Type="http://schemas.openxmlformats.org/officeDocument/2006/relationships/hyperlink" Target="https://edu.admin.ox.ac.uk/support-for-disabled-staf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Stephenson-Hunter</dc:creator>
  <cp:keywords/>
  <cp:lastModifiedBy>Sarah Stephenson-Hunter</cp:lastModifiedBy>
  <cp:revision>2</cp:revision>
  <cp:lastPrinted>2022-08-08T09:40:00Z</cp:lastPrinted>
  <dcterms:created xsi:type="dcterms:W3CDTF">2022-08-08T09:44:00Z</dcterms:created>
  <dcterms:modified xsi:type="dcterms:W3CDTF">2022-08-08T09:44:00Z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